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2907" w14:textId="296AC33E" w:rsidR="00C01E39" w:rsidRPr="00320B48" w:rsidRDefault="00320B48" w:rsidP="0012323A">
      <w:pPr>
        <w:pStyle w:val="Heading1"/>
        <w:rPr>
          <w:b/>
          <w:bCs/>
          <w:sz w:val="36"/>
          <w:szCs w:val="36"/>
          <w:lang w:val="en-US"/>
        </w:rPr>
      </w:pPr>
      <w:r w:rsidRPr="0095620A">
        <w:rPr>
          <w:b/>
          <w:bCs/>
          <w:sz w:val="40"/>
          <w:szCs w:val="40"/>
          <w:lang w:val="en-US"/>
        </w:rPr>
        <w:t>Work</w:t>
      </w:r>
      <w:r w:rsidR="007B4280">
        <w:rPr>
          <w:b/>
          <w:bCs/>
          <w:sz w:val="40"/>
          <w:szCs w:val="40"/>
          <w:lang w:val="en-US"/>
        </w:rPr>
        <w:t>-i</w:t>
      </w:r>
      <w:r w:rsidRPr="0095620A">
        <w:rPr>
          <w:b/>
          <w:bCs/>
          <w:sz w:val="40"/>
          <w:szCs w:val="40"/>
          <w:lang w:val="en-US"/>
        </w:rPr>
        <w:t xml:space="preserve">ntegrated </w:t>
      </w:r>
      <w:r w:rsidR="007B4280">
        <w:rPr>
          <w:b/>
          <w:bCs/>
          <w:sz w:val="40"/>
          <w:szCs w:val="40"/>
          <w:lang w:val="en-US"/>
        </w:rPr>
        <w:t>l</w:t>
      </w:r>
      <w:r w:rsidRPr="0095620A">
        <w:rPr>
          <w:b/>
          <w:bCs/>
          <w:sz w:val="40"/>
          <w:szCs w:val="40"/>
          <w:lang w:val="en-US"/>
        </w:rPr>
        <w:t>earning in CHAT</w:t>
      </w:r>
      <w:r w:rsidR="007B4280">
        <w:rPr>
          <w:b/>
          <w:bCs/>
          <w:sz w:val="40"/>
          <w:szCs w:val="40"/>
          <w:lang w:val="en-US"/>
        </w:rPr>
        <w:t>-d</w:t>
      </w:r>
      <w:r w:rsidRPr="0095620A">
        <w:rPr>
          <w:b/>
          <w:bCs/>
          <w:sz w:val="40"/>
          <w:szCs w:val="40"/>
          <w:lang w:val="en-US"/>
        </w:rPr>
        <w:t xml:space="preserve">riven </w:t>
      </w:r>
      <w:r w:rsidR="007B4280">
        <w:rPr>
          <w:b/>
          <w:bCs/>
          <w:sz w:val="40"/>
          <w:szCs w:val="40"/>
          <w:lang w:val="en-US"/>
        </w:rPr>
        <w:t>r</w:t>
      </w:r>
      <w:r w:rsidRPr="0095620A">
        <w:rPr>
          <w:b/>
          <w:bCs/>
          <w:sz w:val="40"/>
          <w:szCs w:val="40"/>
          <w:lang w:val="en-US"/>
        </w:rPr>
        <w:t>esearch</w:t>
      </w:r>
      <w:r>
        <w:rPr>
          <w:b/>
          <w:bCs/>
          <w:sz w:val="36"/>
          <w:szCs w:val="36"/>
          <w:lang w:val="en-US"/>
        </w:rPr>
        <w:br/>
      </w:r>
      <w:r w:rsidRPr="00320B48">
        <w:rPr>
          <w:b/>
          <w:bCs/>
          <w:sz w:val="36"/>
          <w:szCs w:val="36"/>
          <w:lang w:val="en-US"/>
        </w:rPr>
        <w:t xml:space="preserve">5 HE </w:t>
      </w:r>
      <w:r w:rsidR="006A63D7" w:rsidRPr="00320B48">
        <w:rPr>
          <w:b/>
          <w:bCs/>
          <w:sz w:val="36"/>
          <w:szCs w:val="36"/>
          <w:lang w:val="en-US"/>
        </w:rPr>
        <w:t>credits</w:t>
      </w:r>
      <w:r w:rsidR="006A63D7">
        <w:rPr>
          <w:b/>
          <w:bCs/>
          <w:sz w:val="36"/>
          <w:szCs w:val="36"/>
          <w:lang w:val="en-US"/>
        </w:rPr>
        <w:t xml:space="preserve">  -</w:t>
      </w:r>
      <w:r>
        <w:rPr>
          <w:b/>
          <w:bCs/>
          <w:sz w:val="36"/>
          <w:szCs w:val="36"/>
          <w:lang w:val="en-US"/>
        </w:rPr>
        <w:t xml:space="preserve"> </w:t>
      </w:r>
      <w:r w:rsidR="00A1393B">
        <w:rPr>
          <w:b/>
          <w:bCs/>
          <w:sz w:val="36"/>
          <w:szCs w:val="36"/>
          <w:lang w:val="en-US"/>
        </w:rPr>
        <w:t xml:space="preserve">International </w:t>
      </w:r>
      <w:r>
        <w:rPr>
          <w:b/>
          <w:bCs/>
          <w:sz w:val="36"/>
          <w:szCs w:val="36"/>
          <w:lang w:val="en-US"/>
        </w:rPr>
        <w:t>PhD Course</w:t>
      </w:r>
      <w:r w:rsidR="00ED7B1A">
        <w:rPr>
          <w:b/>
          <w:bCs/>
          <w:sz w:val="36"/>
          <w:szCs w:val="36"/>
          <w:lang w:val="en-US"/>
        </w:rPr>
        <w:t xml:space="preserve">, </w:t>
      </w:r>
      <w:r>
        <w:rPr>
          <w:b/>
          <w:bCs/>
          <w:sz w:val="36"/>
          <w:szCs w:val="36"/>
          <w:lang w:val="en-US"/>
        </w:rPr>
        <w:t>Autumn 2025</w:t>
      </w:r>
    </w:p>
    <w:p w14:paraId="3DE73411" w14:textId="215EA7E9" w:rsidR="00320B48" w:rsidRDefault="00320B48" w:rsidP="00320B48">
      <w:pPr>
        <w:rPr>
          <w:lang w:val="en-US"/>
        </w:rPr>
      </w:pPr>
    </w:p>
    <w:p w14:paraId="6403BAB6" w14:textId="15E8CC50" w:rsidR="00320B48" w:rsidRDefault="00320B48" w:rsidP="00320B48">
      <w:pPr>
        <w:pStyle w:val="Heading1"/>
        <w:rPr>
          <w:lang w:val="en-US"/>
        </w:rPr>
      </w:pPr>
      <w:r w:rsidRPr="00320B48">
        <w:rPr>
          <w:b/>
          <w:bCs/>
          <w:lang w:val="en-US"/>
        </w:rPr>
        <w:t>Study period:</w:t>
      </w:r>
      <w:r>
        <w:rPr>
          <w:lang w:val="en-US"/>
        </w:rPr>
        <w:t xml:space="preserve"> From</w:t>
      </w:r>
      <w:r w:rsidRPr="00320B48">
        <w:rPr>
          <w:lang w:val="en-US"/>
        </w:rPr>
        <w:t xml:space="preserve"> </w:t>
      </w:r>
      <w:r w:rsidR="00FC0A16">
        <w:rPr>
          <w:lang w:val="en-US"/>
        </w:rPr>
        <w:t xml:space="preserve">week </w:t>
      </w:r>
      <w:r w:rsidRPr="00320B48">
        <w:rPr>
          <w:lang w:val="en-US"/>
        </w:rPr>
        <w:t>36</w:t>
      </w:r>
      <w:r w:rsidR="00FC0A16">
        <w:rPr>
          <w:lang w:val="en-US"/>
        </w:rPr>
        <w:t xml:space="preserve">, </w:t>
      </w:r>
      <w:r w:rsidRPr="00320B48">
        <w:rPr>
          <w:lang w:val="en-US"/>
        </w:rPr>
        <w:t xml:space="preserve">2025 to </w:t>
      </w:r>
      <w:r w:rsidR="00FC0A16">
        <w:rPr>
          <w:lang w:val="en-US"/>
        </w:rPr>
        <w:t xml:space="preserve">week </w:t>
      </w:r>
      <w:r w:rsidRPr="00320B48">
        <w:rPr>
          <w:lang w:val="en-US"/>
        </w:rPr>
        <w:t>03</w:t>
      </w:r>
      <w:r w:rsidR="00FC0A16">
        <w:rPr>
          <w:lang w:val="en-US"/>
        </w:rPr>
        <w:t xml:space="preserve">, </w:t>
      </w:r>
      <w:r w:rsidRPr="00320B48">
        <w:rPr>
          <w:lang w:val="en-US"/>
        </w:rPr>
        <w:t>2026</w:t>
      </w:r>
    </w:p>
    <w:p w14:paraId="5867FC92" w14:textId="1E6486C4" w:rsidR="00320B48" w:rsidRDefault="00320B48" w:rsidP="00320B48">
      <w:pPr>
        <w:pStyle w:val="Heading1"/>
        <w:rPr>
          <w:lang w:val="en-US"/>
        </w:rPr>
      </w:pPr>
      <w:r w:rsidRPr="00320B48">
        <w:rPr>
          <w:b/>
          <w:bCs/>
          <w:lang w:val="en-US"/>
        </w:rPr>
        <w:t xml:space="preserve">Register online: </w:t>
      </w:r>
      <w:hyperlink r:id="rId7" w:history="1">
        <w:r w:rsidR="006A63D7" w:rsidRPr="003A2720">
          <w:rPr>
            <w:rStyle w:val="Hyperlink"/>
            <w:lang w:val="en-US"/>
          </w:rPr>
          <w:t>https://www.hv.se/en/education/forskarutbildning/work-integrated-learning-in-chat-driven-research-part-time-distance-learning-ailf100/</w:t>
        </w:r>
      </w:hyperlink>
    </w:p>
    <w:p w14:paraId="483BE53B" w14:textId="77777777" w:rsidR="00320B48" w:rsidRPr="00320B48" w:rsidRDefault="00320B48" w:rsidP="00320B48">
      <w:pPr>
        <w:rPr>
          <w:lang w:val="en-US"/>
        </w:rPr>
      </w:pPr>
    </w:p>
    <w:p w14:paraId="049A2B2B" w14:textId="69AFDF30" w:rsidR="004B6410" w:rsidRPr="00320B48" w:rsidRDefault="00E8417D" w:rsidP="0012323A">
      <w:pPr>
        <w:pStyle w:val="Heading1"/>
        <w:rPr>
          <w:b/>
          <w:bCs/>
          <w:lang w:val="en-US"/>
        </w:rPr>
      </w:pPr>
      <w:r w:rsidRPr="00320B48">
        <w:rPr>
          <w:b/>
          <w:bCs/>
          <w:lang w:val="en-US"/>
        </w:rPr>
        <w:t>Welcome to the course!</w:t>
      </w:r>
    </w:p>
    <w:p w14:paraId="4CD1FECE" w14:textId="45D99824" w:rsidR="004B6410" w:rsidRPr="004B6410" w:rsidRDefault="004B6410" w:rsidP="001E0FE4">
      <w:pPr>
        <w:rPr>
          <w:lang w:val="en-US"/>
        </w:rPr>
      </w:pPr>
      <w:r>
        <w:rPr>
          <w:lang w:val="en-US"/>
        </w:rPr>
        <w:t xml:space="preserve">We are happy to welcome you to this course </w:t>
      </w:r>
      <w:r w:rsidR="00292044">
        <w:rPr>
          <w:lang w:val="en-US"/>
        </w:rPr>
        <w:t xml:space="preserve">in WILCHAT, as </w:t>
      </w:r>
      <w:r w:rsidR="0012323A">
        <w:rPr>
          <w:lang w:val="en-US"/>
        </w:rPr>
        <w:t>we</w:t>
      </w:r>
      <w:r w:rsidR="00292044">
        <w:rPr>
          <w:lang w:val="en-US"/>
        </w:rPr>
        <w:t xml:space="preserve"> call </w:t>
      </w:r>
      <w:proofErr w:type="gramStart"/>
      <w:r w:rsidR="00292044">
        <w:rPr>
          <w:lang w:val="en-US"/>
        </w:rPr>
        <w:t>it in short</w:t>
      </w:r>
      <w:proofErr w:type="gramEnd"/>
      <w:r w:rsidR="00292044">
        <w:rPr>
          <w:lang w:val="en-US"/>
        </w:rPr>
        <w:t>.</w:t>
      </w:r>
    </w:p>
    <w:p w14:paraId="15EEA225" w14:textId="069E1276" w:rsidR="00E8417D" w:rsidRPr="00320B48" w:rsidRDefault="005A5A8F" w:rsidP="00292044">
      <w:pPr>
        <w:pStyle w:val="Heading1"/>
        <w:rPr>
          <w:b/>
          <w:bCs/>
          <w:lang w:val="en-US"/>
        </w:rPr>
      </w:pPr>
      <w:r w:rsidRPr="00320B48">
        <w:rPr>
          <w:b/>
          <w:bCs/>
          <w:lang w:val="en-US"/>
        </w:rPr>
        <w:t>Content:</w:t>
      </w:r>
    </w:p>
    <w:p w14:paraId="1B73DECC" w14:textId="509BB4A5" w:rsidR="00F068D0" w:rsidRPr="004B6410" w:rsidRDefault="001E0FE4" w:rsidP="0095620A">
      <w:pPr>
        <w:rPr>
          <w:lang w:val="en-US"/>
        </w:rPr>
      </w:pPr>
      <w:r w:rsidRPr="004B6410">
        <w:rPr>
          <w:lang w:val="en-US"/>
        </w:rPr>
        <w:t>Cultural-historical activity theory (CHAT) and related formative intervention methods will be presented, discussed</w:t>
      </w:r>
      <w:r w:rsidR="005D5DFD">
        <w:rPr>
          <w:lang w:val="en-US"/>
        </w:rPr>
        <w:t xml:space="preserve">, </w:t>
      </w:r>
      <w:r w:rsidRPr="004B6410">
        <w:rPr>
          <w:lang w:val="en-US"/>
        </w:rPr>
        <w:t>and evaluated during the course. CHAT-driven research is put in relation to work-integrated learning, and continuous discussions of the connection between work-integrated learning and CHAT-driven research will be held. Furthermore, we will have discussions and problematization of ethical considerations in the planning, implementation and analysis of CHAT-driven research related to work-integrated learning.</w:t>
      </w:r>
    </w:p>
    <w:p w14:paraId="0D5F9E5A" w14:textId="77777777" w:rsidR="00F00CF5" w:rsidRPr="00320B48" w:rsidRDefault="001E0FE4" w:rsidP="00292044">
      <w:pPr>
        <w:pStyle w:val="Heading1"/>
        <w:rPr>
          <w:b/>
          <w:bCs/>
          <w:lang w:val="en-US"/>
        </w:rPr>
      </w:pPr>
      <w:r w:rsidRPr="00320B48">
        <w:rPr>
          <w:b/>
          <w:bCs/>
          <w:lang w:val="en-US"/>
        </w:rPr>
        <w:t xml:space="preserve">Learning outcomes </w:t>
      </w:r>
    </w:p>
    <w:p w14:paraId="520AF529" w14:textId="65A63275" w:rsidR="00F00CF5" w:rsidRDefault="001E0FE4">
      <w:pPr>
        <w:rPr>
          <w:lang w:val="en-US"/>
        </w:rPr>
      </w:pPr>
      <w:r w:rsidRPr="001E0FE4">
        <w:rPr>
          <w:lang w:val="en-US"/>
        </w:rPr>
        <w:t xml:space="preserve">After completing the course, the doctoral student must be able to speak </w:t>
      </w:r>
      <w:r w:rsidR="00FF5D03" w:rsidRPr="001E0FE4">
        <w:rPr>
          <w:lang w:val="en-US"/>
        </w:rPr>
        <w:t>independently.</w:t>
      </w:r>
      <w:r w:rsidRPr="001E0FE4">
        <w:rPr>
          <w:lang w:val="en-US"/>
        </w:rPr>
        <w:t xml:space="preserve"> </w:t>
      </w:r>
    </w:p>
    <w:p w14:paraId="12D95775" w14:textId="77777777" w:rsidR="00F00CF5" w:rsidRDefault="001E0FE4">
      <w:pPr>
        <w:rPr>
          <w:lang w:val="en-US"/>
        </w:rPr>
      </w:pPr>
      <w:r w:rsidRPr="001E0FE4">
        <w:rPr>
          <w:lang w:val="en-US"/>
        </w:rPr>
        <w:t xml:space="preserve">Knowledge and understanding </w:t>
      </w:r>
    </w:p>
    <w:p w14:paraId="1FB8AB5D" w14:textId="5E3486EE" w:rsidR="00F00CF5" w:rsidRDefault="001E0FE4" w:rsidP="00212F28">
      <w:pPr>
        <w:pStyle w:val="ListParagraph"/>
        <w:numPr>
          <w:ilvl w:val="0"/>
          <w:numId w:val="2"/>
        </w:numPr>
        <w:rPr>
          <w:lang w:val="en-US"/>
        </w:rPr>
      </w:pPr>
      <w:r w:rsidRPr="001E0FE4">
        <w:rPr>
          <w:lang w:val="en-US"/>
        </w:rPr>
        <w:t xml:space="preserve">give an account of work-integrated learning and its relationship to cultural-historical activity theory (CHAT) </w:t>
      </w:r>
    </w:p>
    <w:p w14:paraId="3C27AB05" w14:textId="6B8936F5" w:rsidR="00F00CF5" w:rsidRDefault="001E0FE4" w:rsidP="00212F28">
      <w:pPr>
        <w:pStyle w:val="ListParagraph"/>
        <w:numPr>
          <w:ilvl w:val="0"/>
          <w:numId w:val="2"/>
        </w:numPr>
        <w:rPr>
          <w:lang w:val="en-US"/>
        </w:rPr>
      </w:pPr>
      <w:r w:rsidRPr="001E0FE4">
        <w:rPr>
          <w:lang w:val="en-US"/>
        </w:rPr>
        <w:t xml:space="preserve">explain the difference between the use of theory and concepts in the design of research projects compared to the analysis of empirical work </w:t>
      </w:r>
    </w:p>
    <w:p w14:paraId="0C5F0026" w14:textId="77777777" w:rsidR="00F00CF5" w:rsidRDefault="001E0FE4">
      <w:pPr>
        <w:rPr>
          <w:lang w:val="en-US"/>
        </w:rPr>
      </w:pPr>
      <w:r w:rsidRPr="001E0FE4">
        <w:rPr>
          <w:lang w:val="en-US"/>
        </w:rPr>
        <w:t xml:space="preserve">Skills and Abilities </w:t>
      </w:r>
    </w:p>
    <w:p w14:paraId="04613815" w14:textId="1C5A1032" w:rsidR="00F00CF5" w:rsidRDefault="001E0FE4" w:rsidP="00212F28">
      <w:pPr>
        <w:pStyle w:val="ListParagraph"/>
        <w:numPr>
          <w:ilvl w:val="0"/>
          <w:numId w:val="2"/>
        </w:numPr>
        <w:rPr>
          <w:lang w:val="en-US"/>
        </w:rPr>
      </w:pPr>
      <w:r w:rsidRPr="001E0FE4">
        <w:rPr>
          <w:lang w:val="en-US"/>
        </w:rPr>
        <w:t>identify and propose how work-integrated learning can be expressed in CHAT</w:t>
      </w:r>
      <w:r w:rsidR="00F40063">
        <w:rPr>
          <w:lang w:val="en-US"/>
        </w:rPr>
        <w:t xml:space="preserve"> </w:t>
      </w:r>
      <w:r w:rsidRPr="001E0FE4">
        <w:rPr>
          <w:lang w:val="en-US"/>
        </w:rPr>
        <w:t xml:space="preserve">driven research </w:t>
      </w:r>
    </w:p>
    <w:p w14:paraId="4AA1345E" w14:textId="16873F4D" w:rsidR="00F00CF5" w:rsidRDefault="001E0FE4" w:rsidP="00212F28">
      <w:pPr>
        <w:pStyle w:val="ListParagraph"/>
        <w:numPr>
          <w:ilvl w:val="0"/>
          <w:numId w:val="2"/>
        </w:numPr>
        <w:rPr>
          <w:lang w:val="en-US"/>
        </w:rPr>
      </w:pPr>
      <w:r w:rsidRPr="001E0FE4">
        <w:rPr>
          <w:lang w:val="en-US"/>
        </w:rPr>
        <w:t xml:space="preserve">plan for a project based on CHAT and one of its formative intervention methods </w:t>
      </w:r>
    </w:p>
    <w:p w14:paraId="593ADBCD" w14:textId="77777777" w:rsidR="00F00CF5" w:rsidRDefault="001E0FE4">
      <w:pPr>
        <w:rPr>
          <w:lang w:val="en-US"/>
        </w:rPr>
      </w:pPr>
      <w:r w:rsidRPr="001E0FE4">
        <w:rPr>
          <w:lang w:val="en-US"/>
        </w:rPr>
        <w:t xml:space="preserve">Judgement and approach </w:t>
      </w:r>
    </w:p>
    <w:p w14:paraId="591EF000" w14:textId="01D8C181" w:rsidR="00F00CF5" w:rsidRPr="00212F28" w:rsidRDefault="001E0FE4" w:rsidP="00212F28">
      <w:pPr>
        <w:pStyle w:val="ListParagraph"/>
        <w:numPr>
          <w:ilvl w:val="0"/>
          <w:numId w:val="2"/>
        </w:numPr>
        <w:rPr>
          <w:lang w:val="en-US"/>
        </w:rPr>
      </w:pPr>
      <w:r w:rsidRPr="00212F28">
        <w:rPr>
          <w:lang w:val="en-US"/>
        </w:rPr>
        <w:t xml:space="preserve">reflect and evaluate CHAT-driven research in relation to work-integrated learning </w:t>
      </w:r>
    </w:p>
    <w:p w14:paraId="20EC1CFA" w14:textId="0189B5CB" w:rsidR="004B6410" w:rsidRPr="00697635" w:rsidRDefault="00212F28" w:rsidP="004B6410">
      <w:pPr>
        <w:pStyle w:val="ListParagraph"/>
        <w:numPr>
          <w:ilvl w:val="0"/>
          <w:numId w:val="1"/>
        </w:numPr>
        <w:rPr>
          <w:lang w:val="en-US"/>
        </w:rPr>
      </w:pPr>
      <w:r w:rsidRPr="00212F28">
        <w:rPr>
          <w:lang w:val="en-US"/>
        </w:rPr>
        <w:t>reflect and discuss ethical considerations in the execution of CHAT-driven research in relation to work-integrated learning</w:t>
      </w:r>
    </w:p>
    <w:p w14:paraId="3EA611E1" w14:textId="2A729604" w:rsidR="004B6410" w:rsidRPr="00320B48" w:rsidRDefault="004B6410" w:rsidP="004B6410">
      <w:pPr>
        <w:pStyle w:val="Heading1"/>
        <w:rPr>
          <w:b/>
          <w:bCs/>
          <w:lang w:val="en-US"/>
        </w:rPr>
      </w:pPr>
      <w:r w:rsidRPr="00320B48">
        <w:rPr>
          <w:b/>
          <w:bCs/>
          <w:lang w:val="en-US"/>
        </w:rPr>
        <w:lastRenderedPageBreak/>
        <w:t>Teachers</w:t>
      </w:r>
    </w:p>
    <w:p w14:paraId="3FDD544E" w14:textId="39CF9FA2" w:rsidR="004B6410" w:rsidRDefault="004B6410" w:rsidP="004B6410">
      <w:pPr>
        <w:rPr>
          <w:lang w:val="en-US"/>
        </w:rPr>
      </w:pPr>
      <w:r>
        <w:rPr>
          <w:lang w:val="en-US"/>
        </w:rPr>
        <w:t>Annalisa Sannino</w:t>
      </w:r>
    </w:p>
    <w:p w14:paraId="3000FDAA" w14:textId="57DE07F9" w:rsidR="00BD682B" w:rsidRDefault="00BD682B" w:rsidP="004B6410">
      <w:pPr>
        <w:rPr>
          <w:lang w:val="en-US"/>
        </w:rPr>
      </w:pPr>
      <w:r>
        <w:rPr>
          <w:lang w:val="en-US"/>
        </w:rPr>
        <w:t>Yrjö Engeström</w:t>
      </w:r>
    </w:p>
    <w:p w14:paraId="6CB745F4" w14:textId="34FF62CF" w:rsidR="00992637" w:rsidRDefault="004B6410">
      <w:pPr>
        <w:rPr>
          <w:lang w:val="en-US"/>
        </w:rPr>
      </w:pPr>
      <w:r>
        <w:rPr>
          <w:lang w:val="en-US"/>
        </w:rPr>
        <w:t>Maria Spante (course responsible)</w:t>
      </w:r>
    </w:p>
    <w:p w14:paraId="066CF097" w14:textId="66E4DBD0" w:rsidR="00292044" w:rsidRPr="00320B48" w:rsidRDefault="00292044" w:rsidP="00734C1D">
      <w:pPr>
        <w:pStyle w:val="Heading1"/>
        <w:rPr>
          <w:b/>
          <w:bCs/>
          <w:lang w:val="en-US"/>
        </w:rPr>
      </w:pPr>
      <w:r w:rsidRPr="00320B48">
        <w:rPr>
          <w:b/>
          <w:bCs/>
          <w:lang w:val="en-US"/>
        </w:rPr>
        <w:t>Schedule</w:t>
      </w:r>
      <w:r w:rsidR="00734C1D" w:rsidRPr="00320B48">
        <w:rPr>
          <w:b/>
          <w:bCs/>
          <w:lang w:val="en-US"/>
        </w:rPr>
        <w:t xml:space="preserve"> and pedagogy</w:t>
      </w:r>
    </w:p>
    <w:p w14:paraId="59958540" w14:textId="4B460B3D" w:rsidR="007B2566" w:rsidRDefault="00292044">
      <w:pPr>
        <w:rPr>
          <w:lang w:val="en-US"/>
        </w:rPr>
      </w:pPr>
      <w:r>
        <w:rPr>
          <w:lang w:val="en-US"/>
        </w:rPr>
        <w:t xml:space="preserve">The course </w:t>
      </w:r>
      <w:r w:rsidR="00FD5431">
        <w:rPr>
          <w:lang w:val="en-US"/>
        </w:rPr>
        <w:t>is run</w:t>
      </w:r>
      <w:r>
        <w:rPr>
          <w:lang w:val="en-US"/>
        </w:rPr>
        <w:t xml:space="preserve"> as a </w:t>
      </w:r>
      <w:proofErr w:type="gramStart"/>
      <w:r>
        <w:rPr>
          <w:lang w:val="en-US"/>
        </w:rPr>
        <w:t>part time</w:t>
      </w:r>
      <w:proofErr w:type="gramEnd"/>
      <w:r>
        <w:rPr>
          <w:lang w:val="en-US"/>
        </w:rPr>
        <w:t xml:space="preserve"> course with the speed of 25%. We meet in online seminars once a mo</w:t>
      </w:r>
      <w:r w:rsidR="00DE497C">
        <w:rPr>
          <w:lang w:val="en-US"/>
        </w:rPr>
        <w:t>nth</w:t>
      </w:r>
      <w:r>
        <w:rPr>
          <w:lang w:val="en-US"/>
        </w:rPr>
        <w:t xml:space="preserve"> to discuss</w:t>
      </w:r>
      <w:r w:rsidR="00FD5431">
        <w:rPr>
          <w:lang w:val="en-US"/>
        </w:rPr>
        <w:t xml:space="preserve"> topics related to learning </w:t>
      </w:r>
      <w:r w:rsidR="00E50974">
        <w:rPr>
          <w:lang w:val="en-US"/>
        </w:rPr>
        <w:t>outcomes</w:t>
      </w:r>
      <w:r w:rsidR="00FD5431">
        <w:rPr>
          <w:lang w:val="en-US"/>
        </w:rPr>
        <w:t xml:space="preserve">. Each seminar </w:t>
      </w:r>
      <w:r w:rsidR="00E50974">
        <w:rPr>
          <w:lang w:val="en-US"/>
        </w:rPr>
        <w:t>is</w:t>
      </w:r>
      <w:r w:rsidR="00FD5431">
        <w:rPr>
          <w:lang w:val="en-US"/>
        </w:rPr>
        <w:t xml:space="preserve"> </w:t>
      </w:r>
      <w:r w:rsidR="00247FBB">
        <w:rPr>
          <w:lang w:val="en-US"/>
        </w:rPr>
        <w:t>designed</w:t>
      </w:r>
      <w:r w:rsidR="00FD5431">
        <w:rPr>
          <w:lang w:val="en-US"/>
        </w:rPr>
        <w:t xml:space="preserve"> to address </w:t>
      </w:r>
      <w:r w:rsidR="007B2566">
        <w:rPr>
          <w:lang w:val="en-US"/>
        </w:rPr>
        <w:t>every</w:t>
      </w:r>
      <w:r w:rsidR="00FD5431">
        <w:rPr>
          <w:lang w:val="en-US"/>
        </w:rPr>
        <w:t xml:space="preserve"> learning outcome to </w:t>
      </w:r>
      <w:r w:rsidR="00540A9A">
        <w:rPr>
          <w:lang w:val="en-US"/>
        </w:rPr>
        <w:t>continuously scaffold the</w:t>
      </w:r>
      <w:r w:rsidR="00FD5431">
        <w:rPr>
          <w:lang w:val="en-US"/>
        </w:rPr>
        <w:t xml:space="preserve"> knowledge accordingly.</w:t>
      </w:r>
      <w:r w:rsidR="00E12518">
        <w:rPr>
          <w:lang w:val="en-US"/>
        </w:rPr>
        <w:t xml:space="preserve"> We will therefore add literature on the way and take into consideration suggested readings also from students when</w:t>
      </w:r>
      <w:r w:rsidR="0020748D">
        <w:rPr>
          <w:lang w:val="en-US"/>
        </w:rPr>
        <w:t xml:space="preserve"> appropriate. This </w:t>
      </w:r>
      <w:r w:rsidR="00B81CCB">
        <w:rPr>
          <w:lang w:val="en-US"/>
        </w:rPr>
        <w:t>dynamic approach is</w:t>
      </w:r>
      <w:r w:rsidR="0020748D">
        <w:rPr>
          <w:lang w:val="en-US"/>
        </w:rPr>
        <w:t xml:space="preserve"> important for the collective knowledge capacity creation so that we build up knowledge together. </w:t>
      </w:r>
      <w:r w:rsidR="00540A9A">
        <w:rPr>
          <w:lang w:val="en-US"/>
        </w:rPr>
        <w:t xml:space="preserve">This kind of seminar culture is </w:t>
      </w:r>
      <w:r w:rsidR="00B81CCB">
        <w:rPr>
          <w:lang w:val="en-US"/>
        </w:rPr>
        <w:t>an</w:t>
      </w:r>
      <w:r w:rsidR="00540A9A">
        <w:rPr>
          <w:lang w:val="en-US"/>
        </w:rPr>
        <w:t xml:space="preserve"> important part of the course. </w:t>
      </w:r>
    </w:p>
    <w:p w14:paraId="1F6796E1" w14:textId="77777777" w:rsidR="00714F79" w:rsidRDefault="0001329B">
      <w:pPr>
        <w:rPr>
          <w:lang w:val="en-US"/>
        </w:rPr>
      </w:pPr>
      <w:r>
        <w:rPr>
          <w:lang w:val="en-US"/>
        </w:rPr>
        <w:t xml:space="preserve">Each seminar </w:t>
      </w:r>
      <w:r w:rsidR="00FD3178">
        <w:rPr>
          <w:lang w:val="en-US"/>
        </w:rPr>
        <w:t>aims</w:t>
      </w:r>
      <w:r>
        <w:rPr>
          <w:lang w:val="en-US"/>
        </w:rPr>
        <w:t xml:space="preserve"> to energize </w:t>
      </w:r>
      <w:r w:rsidR="00C6501C">
        <w:rPr>
          <w:lang w:val="en-US"/>
        </w:rPr>
        <w:t>the student for further reading and reflections regarding WILCHAT. There is a possibility to engage in collective writing to stimulate the collective learning pro</w:t>
      </w:r>
      <w:r w:rsidR="00A13DBC">
        <w:rPr>
          <w:lang w:val="en-US"/>
        </w:rPr>
        <w:t>cess</w:t>
      </w:r>
      <w:r w:rsidR="00714F79">
        <w:rPr>
          <w:lang w:val="en-US"/>
        </w:rPr>
        <w:t xml:space="preserve"> to show active participation apart from discussions during the scheduled seminars</w:t>
      </w:r>
      <w:r w:rsidR="00A13DBC">
        <w:rPr>
          <w:lang w:val="en-US"/>
        </w:rPr>
        <w:t xml:space="preserve">. For </w:t>
      </w:r>
      <w:proofErr w:type="gramStart"/>
      <w:r w:rsidR="00A13DBC">
        <w:rPr>
          <w:lang w:val="en-US"/>
        </w:rPr>
        <w:t>examination</w:t>
      </w:r>
      <w:proofErr w:type="gramEnd"/>
      <w:r w:rsidR="00A13DBC">
        <w:rPr>
          <w:lang w:val="en-US"/>
        </w:rPr>
        <w:t xml:space="preserve"> there is a </w:t>
      </w:r>
      <w:proofErr w:type="gramStart"/>
      <w:r w:rsidR="00A13DBC">
        <w:rPr>
          <w:lang w:val="en-US"/>
        </w:rPr>
        <w:t>hand in</w:t>
      </w:r>
      <w:proofErr w:type="gramEnd"/>
      <w:r w:rsidR="00A13DBC">
        <w:rPr>
          <w:lang w:val="en-US"/>
        </w:rPr>
        <w:t xml:space="preserve"> of an individually written paper</w:t>
      </w:r>
      <w:r w:rsidR="00714F79">
        <w:rPr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3"/>
        <w:gridCol w:w="1200"/>
        <w:gridCol w:w="5756"/>
        <w:gridCol w:w="1388"/>
      </w:tblGrid>
      <w:tr w:rsidR="00714F79" w14:paraId="75C9F841" w14:textId="77777777" w:rsidTr="00F05C43">
        <w:tc>
          <w:tcPr>
            <w:tcW w:w="723" w:type="dxa"/>
          </w:tcPr>
          <w:p w14:paraId="64140B14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Week</w:t>
            </w:r>
          </w:p>
        </w:tc>
        <w:tc>
          <w:tcPr>
            <w:tcW w:w="973" w:type="dxa"/>
          </w:tcPr>
          <w:p w14:paraId="6FF9FA32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954" w:type="dxa"/>
          </w:tcPr>
          <w:p w14:paraId="64003AA3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Focus</w:t>
            </w:r>
          </w:p>
        </w:tc>
        <w:tc>
          <w:tcPr>
            <w:tcW w:w="1417" w:type="dxa"/>
          </w:tcPr>
          <w:p w14:paraId="77D65D66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Teachers</w:t>
            </w:r>
          </w:p>
        </w:tc>
      </w:tr>
      <w:tr w:rsidR="00714F79" w14:paraId="5AE4E2FA" w14:textId="77777777" w:rsidTr="00F05C43">
        <w:tc>
          <w:tcPr>
            <w:tcW w:w="723" w:type="dxa"/>
          </w:tcPr>
          <w:p w14:paraId="6045CC86" w14:textId="60E279D0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D4CFA">
              <w:rPr>
                <w:lang w:val="en-US"/>
              </w:rPr>
              <w:t>6</w:t>
            </w:r>
          </w:p>
        </w:tc>
        <w:tc>
          <w:tcPr>
            <w:tcW w:w="973" w:type="dxa"/>
          </w:tcPr>
          <w:p w14:paraId="70C414B5" w14:textId="34C687C9" w:rsidR="00714F79" w:rsidRDefault="007E0E04" w:rsidP="0027649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3</w:t>
            </w:r>
            <w:r w:rsidR="00E178CD">
              <w:rPr>
                <w:lang w:val="en-US"/>
              </w:rPr>
              <w:t>th</w:t>
            </w:r>
            <w:proofErr w:type="gramEnd"/>
            <w:r w:rsidR="00FC0336">
              <w:rPr>
                <w:lang w:val="en-US"/>
              </w:rPr>
              <w:t xml:space="preserve"> September</w:t>
            </w:r>
          </w:p>
        </w:tc>
        <w:tc>
          <w:tcPr>
            <w:tcW w:w="5954" w:type="dxa"/>
          </w:tcPr>
          <w:p w14:paraId="2D5B5067" w14:textId="77777777" w:rsidR="00714F79" w:rsidRDefault="00714F79" w:rsidP="0027649F">
            <w:pPr>
              <w:rPr>
                <w:lang w:val="en-US"/>
              </w:rPr>
            </w:pPr>
            <w:r w:rsidRPr="001E0FE4">
              <w:rPr>
                <w:lang w:val="en-US"/>
              </w:rPr>
              <w:t>account of work-integrated learning and its relationship to cultural-historical activity theory (CHAT)</w:t>
            </w:r>
          </w:p>
          <w:p w14:paraId="09100142" w14:textId="77777777" w:rsidR="00806F47" w:rsidRDefault="00806F47" w:rsidP="0027649F">
            <w:pPr>
              <w:rPr>
                <w:lang w:val="en-US"/>
              </w:rPr>
            </w:pPr>
          </w:p>
          <w:p w14:paraId="7BE80257" w14:textId="4E9E7B36" w:rsidR="00806F47" w:rsidRPr="00543DA2" w:rsidRDefault="00806F47" w:rsidP="00543DA2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D242C0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Sannino, A. (2023) Problem identification in Change Laboratories-Workplace learning to eradicate homelessness. Book chapter in </w:t>
            </w:r>
            <w:hyperlink r:id="rId8" w:history="1">
              <w:r w:rsidRPr="00D242C0">
                <w:rPr>
                  <w:rFonts w:asciiTheme="minorHAnsi" w:eastAsiaTheme="minorHAnsi" w:hAnsiTheme="minorHAnsi" w:cstheme="minorBidi"/>
                  <w:kern w:val="2"/>
                  <w:sz w:val="16"/>
                  <w:szCs w:val="16"/>
                  <w:lang w:val="en-US" w:eastAsia="en-US"/>
                  <w14:ligatures w14:val="standardContextual"/>
                </w:rPr>
                <w:t>Workplace Learning for Changing Social and Economic Circumstances</w:t>
              </w:r>
            </w:hyperlink>
          </w:p>
          <w:p w14:paraId="23284195" w14:textId="77777777" w:rsidR="00714F79" w:rsidRDefault="00714F79" w:rsidP="0027649F">
            <w:pPr>
              <w:rPr>
                <w:lang w:val="en-US"/>
              </w:rPr>
            </w:pPr>
          </w:p>
          <w:p w14:paraId="5A68B384" w14:textId="77777777" w:rsidR="00714F79" w:rsidRPr="00BE31CF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Sannino, A. (2022). Transformative agency as warping: how collectives accomplish change amidst </w:t>
            </w:r>
            <w:proofErr w:type="gramStart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uncertainty,.</w:t>
            </w:r>
            <w:proofErr w:type="gramEnd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30 (1) 9-33. Pedagogy, Culture &amp; </w:t>
            </w:r>
            <w:proofErr w:type="gramStart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Society,.</w:t>
            </w:r>
            <w:proofErr w:type="gramEnd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 </w:t>
            </w:r>
            <w:hyperlink r:id="rId9" w:tgtFrame="_blank" w:history="1">
              <w:r w:rsidRPr="00BE31CF">
                <w:rPr>
                  <w:rFonts w:asciiTheme="minorHAnsi" w:eastAsiaTheme="minorHAnsi" w:hAnsiTheme="minorHAnsi" w:cstheme="minorBidi"/>
                  <w:kern w:val="2"/>
                  <w:sz w:val="16"/>
                  <w:szCs w:val="16"/>
                  <w:lang w:val="en-US" w:eastAsia="en-US"/>
                  <w14:ligatures w14:val="standardContextual"/>
                </w:rPr>
                <w:t>https://doi.org/10.1080/14681366.2020.1805493</w:t>
              </w:r>
            </w:hyperlink>
          </w:p>
          <w:p w14:paraId="7DBBA63E" w14:textId="77777777" w:rsidR="00714F79" w:rsidRDefault="00714F79" w:rsidP="0027649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2E589D1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Maria Spante</w:t>
            </w:r>
          </w:p>
        </w:tc>
      </w:tr>
      <w:tr w:rsidR="00714F79" w14:paraId="308A64E4" w14:textId="77777777" w:rsidTr="00F05C43">
        <w:tc>
          <w:tcPr>
            <w:tcW w:w="723" w:type="dxa"/>
          </w:tcPr>
          <w:p w14:paraId="19E478AC" w14:textId="0AD6AF1B" w:rsidR="00714F79" w:rsidRDefault="00727A10" w:rsidP="0027649F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73" w:type="dxa"/>
          </w:tcPr>
          <w:p w14:paraId="470448D7" w14:textId="77777777" w:rsidR="00714F79" w:rsidRDefault="00727A10" w:rsidP="0027649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727A10">
              <w:rPr>
                <w:vertAlign w:val="superscript"/>
                <w:lang w:val="en-US"/>
              </w:rPr>
              <w:t>th</w:t>
            </w:r>
          </w:p>
          <w:p w14:paraId="6CF62EE1" w14:textId="5799E84E" w:rsidR="00727A10" w:rsidRDefault="00727A10" w:rsidP="0027649F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5954" w:type="dxa"/>
          </w:tcPr>
          <w:p w14:paraId="3B716A1F" w14:textId="77777777" w:rsidR="00714F79" w:rsidRDefault="00714F79" w:rsidP="0027649F">
            <w:pPr>
              <w:rPr>
                <w:lang w:val="en-US"/>
              </w:rPr>
            </w:pPr>
            <w:r w:rsidRPr="001E0FE4">
              <w:rPr>
                <w:lang w:val="en-US"/>
              </w:rPr>
              <w:t>the difference between the use of theory and concepts in the design of research projects compared to the analysis of empirical work</w:t>
            </w:r>
          </w:p>
          <w:p w14:paraId="0900EED2" w14:textId="77777777" w:rsidR="00714F79" w:rsidRDefault="00714F79" w:rsidP="0027649F">
            <w:pPr>
              <w:rPr>
                <w:lang w:val="en-US"/>
              </w:rPr>
            </w:pPr>
          </w:p>
          <w:p w14:paraId="03D6B3AD" w14:textId="77777777" w:rsidR="00714F79" w:rsidRPr="00BE31CF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Spante, M., Varga, A &amp; Carlsson, L. (2022). Triggering sustainable professional agency: using change </w:t>
            </w:r>
            <w:proofErr w:type="gramStart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laboratory</w:t>
            </w:r>
            <w:proofErr w:type="gramEnd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to tackle unequal access to educational success collectively. Journal of Workplace </w:t>
            </w:r>
            <w:proofErr w:type="gramStart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Learning,.</w:t>
            </w:r>
            <w:proofErr w:type="gramEnd"/>
            <w:r w:rsidRPr="00BE31CF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34(2) 162-175</w:t>
            </w:r>
          </w:p>
          <w:p w14:paraId="5EB7AEF7" w14:textId="77777777" w:rsidR="00714F79" w:rsidRDefault="00714F79" w:rsidP="0027649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7C01FA2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Maria Spante</w:t>
            </w:r>
          </w:p>
        </w:tc>
      </w:tr>
      <w:tr w:rsidR="00714F79" w:rsidRPr="007570F2" w14:paraId="56882B81" w14:textId="77777777" w:rsidTr="00F05C43">
        <w:trPr>
          <w:trHeight w:val="1405"/>
        </w:trPr>
        <w:tc>
          <w:tcPr>
            <w:tcW w:w="723" w:type="dxa"/>
          </w:tcPr>
          <w:p w14:paraId="484D4CE7" w14:textId="7922B1E9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178CD">
              <w:rPr>
                <w:lang w:val="en-US"/>
              </w:rPr>
              <w:t>4</w:t>
            </w:r>
          </w:p>
        </w:tc>
        <w:tc>
          <w:tcPr>
            <w:tcW w:w="973" w:type="dxa"/>
          </w:tcPr>
          <w:p w14:paraId="588C1E19" w14:textId="4E599A97" w:rsidR="00714F79" w:rsidRDefault="00E178CD" w:rsidP="0027649F">
            <w:pPr>
              <w:rPr>
                <w:lang w:val="en-US"/>
              </w:rPr>
            </w:pPr>
            <w:r w:rsidRPr="00E178CD">
              <w:rPr>
                <w:lang w:val="en-US"/>
              </w:rPr>
              <w:t>30</w:t>
            </w:r>
            <w:proofErr w:type="gramStart"/>
            <w:r w:rsidR="00714F79" w:rsidRPr="00E178CD">
              <w:rPr>
                <w:lang w:val="en-US"/>
              </w:rPr>
              <w:t>th</w:t>
            </w:r>
            <w:r w:rsidR="00714F79">
              <w:rPr>
                <w:lang w:val="en-US"/>
              </w:rPr>
              <w:t xml:space="preserve">  October</w:t>
            </w:r>
            <w:proofErr w:type="gramEnd"/>
          </w:p>
        </w:tc>
        <w:tc>
          <w:tcPr>
            <w:tcW w:w="5954" w:type="dxa"/>
          </w:tcPr>
          <w:p w14:paraId="126B794E" w14:textId="77777777" w:rsidR="00714F79" w:rsidRDefault="00714F79" w:rsidP="0027649F">
            <w:pPr>
              <w:rPr>
                <w:lang w:val="en-US"/>
              </w:rPr>
            </w:pPr>
            <w:r w:rsidRPr="001E0FE4">
              <w:rPr>
                <w:lang w:val="en-US"/>
              </w:rPr>
              <w:t>identify and propose how work-integrated learning can be expressed in CHAT</w:t>
            </w:r>
            <w:r>
              <w:rPr>
                <w:lang w:val="en-US"/>
              </w:rPr>
              <w:t xml:space="preserve"> </w:t>
            </w:r>
            <w:r w:rsidRPr="001E0FE4">
              <w:rPr>
                <w:lang w:val="en-US"/>
              </w:rPr>
              <w:t xml:space="preserve">driven research </w:t>
            </w:r>
          </w:p>
          <w:p w14:paraId="40195F1B" w14:textId="77777777" w:rsidR="00714F79" w:rsidRDefault="00714F79" w:rsidP="0027649F">
            <w:pPr>
              <w:rPr>
                <w:lang w:val="en-US"/>
              </w:rPr>
            </w:pPr>
          </w:p>
          <w:p w14:paraId="28626A5F" w14:textId="77777777" w:rsidR="00714F79" w:rsidRPr="00D242C0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D242C0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Sannino, A. (2023) Problem identification in Change Laboratories-Workplace learning to eradicate homelessness. Book chapter in </w:t>
            </w:r>
            <w:hyperlink r:id="rId10" w:history="1">
              <w:r w:rsidRPr="00D242C0">
                <w:rPr>
                  <w:rFonts w:asciiTheme="minorHAnsi" w:eastAsiaTheme="minorHAnsi" w:hAnsiTheme="minorHAnsi" w:cstheme="minorBidi"/>
                  <w:kern w:val="2"/>
                  <w:sz w:val="16"/>
                  <w:szCs w:val="16"/>
                  <w:lang w:val="en-US" w:eastAsia="en-US"/>
                  <w14:ligatures w14:val="standardContextual"/>
                </w:rPr>
                <w:t>Workplace Learning for Changing Social and Economic Circumstances</w:t>
              </w:r>
            </w:hyperlink>
          </w:p>
          <w:p w14:paraId="62979700" w14:textId="77777777" w:rsidR="00714F79" w:rsidRDefault="00714F79" w:rsidP="0027649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C88C8B1" w14:textId="77777777" w:rsidR="00714F79" w:rsidRPr="007570F2" w:rsidRDefault="00714F79" w:rsidP="0027649F">
            <w:r w:rsidRPr="007570F2">
              <w:t>Annalisa Sannino and Maria Sp</w:t>
            </w:r>
            <w:r>
              <w:t>ante</w:t>
            </w:r>
          </w:p>
        </w:tc>
      </w:tr>
      <w:tr w:rsidR="00714F79" w14:paraId="7610B4F9" w14:textId="77777777" w:rsidTr="00F05C43">
        <w:tc>
          <w:tcPr>
            <w:tcW w:w="723" w:type="dxa"/>
          </w:tcPr>
          <w:p w14:paraId="40F9E1C9" w14:textId="3EBB54B2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217F2">
              <w:rPr>
                <w:lang w:val="en-US"/>
              </w:rPr>
              <w:t>8</w:t>
            </w:r>
          </w:p>
        </w:tc>
        <w:tc>
          <w:tcPr>
            <w:tcW w:w="973" w:type="dxa"/>
          </w:tcPr>
          <w:p w14:paraId="4D57A167" w14:textId="0C81A19A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E0E04">
              <w:rPr>
                <w:lang w:val="en-US"/>
              </w:rPr>
              <w:t>6</w:t>
            </w:r>
            <w:r>
              <w:rPr>
                <w:lang w:val="en-US"/>
              </w:rPr>
              <w:t>th November</w:t>
            </w:r>
          </w:p>
        </w:tc>
        <w:tc>
          <w:tcPr>
            <w:tcW w:w="5954" w:type="dxa"/>
          </w:tcPr>
          <w:p w14:paraId="35D7CDE7" w14:textId="77777777" w:rsidR="00714F79" w:rsidRDefault="00714F79" w:rsidP="0027649F">
            <w:pPr>
              <w:rPr>
                <w:lang w:val="en-US"/>
              </w:rPr>
            </w:pPr>
            <w:r w:rsidRPr="001E0FE4">
              <w:rPr>
                <w:lang w:val="en-US"/>
              </w:rPr>
              <w:t xml:space="preserve">plan for a project based on CHAT and one of its formative intervention methods </w:t>
            </w:r>
          </w:p>
          <w:p w14:paraId="3302D675" w14:textId="77777777" w:rsidR="00714F79" w:rsidRDefault="00714F79" w:rsidP="0027649F">
            <w:pPr>
              <w:rPr>
                <w:lang w:val="en-US"/>
              </w:rPr>
            </w:pPr>
          </w:p>
          <w:p w14:paraId="0EEA218C" w14:textId="77777777" w:rsidR="00714F79" w:rsidRPr="00691793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Bal, A, Afacan, K., &amp; Cakir, H.I. (2018). Culturally responsive school discipline: Implementing learning lab at a high school for systemic transformation. American Educational Research </w:t>
            </w:r>
            <w:proofErr w:type="gramStart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Journal,.</w:t>
            </w:r>
            <w:proofErr w:type="gramEnd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31(2), 155-180</w:t>
            </w:r>
          </w:p>
          <w:p w14:paraId="47159F92" w14:textId="3655DBAD" w:rsidR="00714F79" w:rsidRPr="00691793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C01E39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Chang, S., Martinez-Roldan, C &amp; Torres-Guzman, M. E. (2020). </w:t>
            </w:r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The manifestation of Chinese </w:t>
            </w:r>
            <w:r w:rsidR="007E0E04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preservice</w:t>
            </w:r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bilingual </w:t>
            </w:r>
            <w:proofErr w:type="gramStart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teachers</w:t>
            </w:r>
            <w:proofErr w:type="gramEnd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relational agency in Change Laboratory intervention. Mind, Culture and </w:t>
            </w:r>
            <w:proofErr w:type="gramStart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Activity,.</w:t>
            </w:r>
            <w:proofErr w:type="gramEnd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13 (2), 44-60</w:t>
            </w:r>
          </w:p>
          <w:p w14:paraId="23978838" w14:textId="77777777" w:rsidR="00714F79" w:rsidRPr="00691793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Kandjengo, S.N &amp; Shikalepo, E.E. (2021). Change Laboratory Workshops as tools for improving learning leadership in schools: A researcher- interventionist approach. International Journal of Social Science and Human </w:t>
            </w:r>
            <w:proofErr w:type="gramStart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Research,.</w:t>
            </w:r>
            <w:proofErr w:type="gramEnd"/>
            <w:r w:rsidRPr="00691793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4(12), 3584-3600</w:t>
            </w:r>
          </w:p>
          <w:p w14:paraId="0751A091" w14:textId="77777777" w:rsidR="00714F79" w:rsidRDefault="00714F79" w:rsidP="0027649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1899472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Maria Spante</w:t>
            </w:r>
          </w:p>
        </w:tc>
      </w:tr>
      <w:tr w:rsidR="00714F79" w14:paraId="7245155B" w14:textId="77777777" w:rsidTr="00F05C43">
        <w:tc>
          <w:tcPr>
            <w:tcW w:w="723" w:type="dxa"/>
          </w:tcPr>
          <w:p w14:paraId="79FBB34F" w14:textId="42E367F4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217F2">
              <w:rPr>
                <w:lang w:val="en-US"/>
              </w:rPr>
              <w:t>1</w:t>
            </w:r>
          </w:p>
        </w:tc>
        <w:tc>
          <w:tcPr>
            <w:tcW w:w="973" w:type="dxa"/>
          </w:tcPr>
          <w:p w14:paraId="481ACB78" w14:textId="6EB48D9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E0E04">
              <w:rPr>
                <w:lang w:val="en-US"/>
              </w:rPr>
              <w:t>7</w:t>
            </w:r>
            <w:r w:rsidRPr="009D2D9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December</w:t>
            </w:r>
          </w:p>
        </w:tc>
        <w:tc>
          <w:tcPr>
            <w:tcW w:w="5954" w:type="dxa"/>
          </w:tcPr>
          <w:p w14:paraId="46FC987B" w14:textId="77777777" w:rsidR="00714F79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07653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reflect and evaluate CHAT-driven research in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r w:rsidRPr="0007653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relation to work-integrated learning</w:t>
            </w:r>
          </w:p>
          <w:p w14:paraId="63727103" w14:textId="77777777" w:rsidR="00714F79" w:rsidRPr="00076539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</w:p>
          <w:p w14:paraId="3866611F" w14:textId="77777777" w:rsidR="00714F79" w:rsidRPr="00076539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07653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/>
                <w14:ligatures w14:val="standardContextual"/>
              </w:rPr>
              <w:t>reflect and discuss ethical considerations in the execution of CHAT-driven research in relation to work-integrated learning</w:t>
            </w:r>
          </w:p>
          <w:p w14:paraId="4AA8C4B8" w14:textId="77777777" w:rsidR="00714F79" w:rsidRPr="00076539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</w:p>
          <w:p w14:paraId="478F943F" w14:textId="77777777" w:rsidR="00714F79" w:rsidRPr="00076539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  <w:r w:rsidRPr="00076539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Joce Nuttall (2022) Formative interventions and the ethics of double stimulation for transformative </w:t>
            </w:r>
            <w:proofErr w:type="gramStart"/>
            <w:r w:rsidRPr="00076539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>agency</w:t>
            </w:r>
            <w:proofErr w:type="gramEnd"/>
            <w:r w:rsidRPr="00076539"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  <w:t xml:space="preserve"> in professional practice, Pedagogy, Culture &amp; Society, 30:1, 111-128</w:t>
            </w:r>
          </w:p>
          <w:p w14:paraId="6A3700B6" w14:textId="77777777" w:rsidR="00714F79" w:rsidRPr="00076539" w:rsidRDefault="00714F79" w:rsidP="0027649F">
            <w:pPr>
              <w:pStyle w:val="NormalWeb"/>
              <w:shd w:val="clear" w:color="auto" w:fill="FFFFFF"/>
              <w:spacing w:before="0" w:beforeAutospacing="0" w:after="0" w:afterAutospacing="0"/>
              <w:ind w:left="284" w:hanging="284"/>
              <w:rPr>
                <w:rFonts w:asciiTheme="minorHAnsi" w:eastAsiaTheme="minorHAnsi" w:hAnsiTheme="minorHAnsi" w:cstheme="minorBidi"/>
                <w:kern w:val="2"/>
                <w:sz w:val="16"/>
                <w:szCs w:val="16"/>
                <w:lang w:val="en-US" w:eastAsia="en-US"/>
                <w14:ligatures w14:val="standardContextual"/>
              </w:rPr>
            </w:pPr>
          </w:p>
        </w:tc>
        <w:tc>
          <w:tcPr>
            <w:tcW w:w="1417" w:type="dxa"/>
          </w:tcPr>
          <w:p w14:paraId="5B233F6D" w14:textId="77EA1E2B" w:rsidR="00714F79" w:rsidRPr="007E0E04" w:rsidRDefault="00714F79" w:rsidP="0027649F">
            <w:r w:rsidRPr="007E0E04">
              <w:t>Maria Spante</w:t>
            </w:r>
            <w:r w:rsidR="007E0E04" w:rsidRPr="007E0E04">
              <w:t xml:space="preserve"> and Yrjö Engeström</w:t>
            </w:r>
          </w:p>
        </w:tc>
      </w:tr>
      <w:tr w:rsidR="00714F79" w:rsidRPr="000F515E" w14:paraId="4081EF56" w14:textId="77777777" w:rsidTr="00F05C43">
        <w:tc>
          <w:tcPr>
            <w:tcW w:w="723" w:type="dxa"/>
          </w:tcPr>
          <w:p w14:paraId="5F513F50" w14:textId="3A77EFA8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052BF">
              <w:rPr>
                <w:lang w:val="en-US"/>
              </w:rPr>
              <w:t>3</w:t>
            </w:r>
          </w:p>
        </w:tc>
        <w:tc>
          <w:tcPr>
            <w:tcW w:w="973" w:type="dxa"/>
          </w:tcPr>
          <w:p w14:paraId="4AF6D89F" w14:textId="27EB2F6D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E0E04">
              <w:rPr>
                <w:lang w:val="en-US"/>
              </w:rPr>
              <w:t>4</w:t>
            </w:r>
            <w:proofErr w:type="gramStart"/>
            <w:r w:rsidRPr="009D2D9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 January</w:t>
            </w:r>
            <w:proofErr w:type="gramEnd"/>
          </w:p>
        </w:tc>
        <w:tc>
          <w:tcPr>
            <w:tcW w:w="5954" w:type="dxa"/>
          </w:tcPr>
          <w:p w14:paraId="7AE12F90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 xml:space="preserve">Discussion seminar </w:t>
            </w:r>
          </w:p>
          <w:p w14:paraId="2BEAA56B" w14:textId="77777777" w:rsidR="00714F79" w:rsidRDefault="00714F79" w:rsidP="0027649F">
            <w:pPr>
              <w:rPr>
                <w:lang w:val="en-US"/>
              </w:rPr>
            </w:pPr>
            <w:r>
              <w:rPr>
                <w:lang w:val="en-US"/>
              </w:rPr>
              <w:t>Combining it all</w:t>
            </w:r>
          </w:p>
        </w:tc>
        <w:tc>
          <w:tcPr>
            <w:tcW w:w="1417" w:type="dxa"/>
          </w:tcPr>
          <w:p w14:paraId="0E89D273" w14:textId="67F4CF68" w:rsidR="00714F79" w:rsidRPr="000F515E" w:rsidRDefault="00714F79" w:rsidP="0027649F">
            <w:r w:rsidRPr="000F515E">
              <w:t>Annalisa Sannino and Maria Sp</w:t>
            </w:r>
            <w:r>
              <w:t>ante</w:t>
            </w:r>
          </w:p>
          <w:p w14:paraId="585B4564" w14:textId="77777777" w:rsidR="00714F79" w:rsidRPr="000F515E" w:rsidRDefault="00714F79" w:rsidP="0027649F"/>
        </w:tc>
      </w:tr>
    </w:tbl>
    <w:p w14:paraId="4CFF611D" w14:textId="77777777" w:rsidR="008538EC" w:rsidRDefault="008538EC">
      <w:pPr>
        <w:rPr>
          <w:lang w:val="en-US"/>
        </w:rPr>
      </w:pPr>
    </w:p>
    <w:p w14:paraId="529F3286" w14:textId="240B7207" w:rsidR="009B1FAC" w:rsidRPr="00D34EDD" w:rsidRDefault="009B1FAC">
      <w:pPr>
        <w:rPr>
          <w:lang w:val="en-US"/>
        </w:rPr>
      </w:pPr>
      <w:r w:rsidRPr="00D34EDD">
        <w:rPr>
          <w:lang w:val="en-US"/>
        </w:rPr>
        <w:t>All seminar</w:t>
      </w:r>
      <w:r w:rsidR="00D34EDD">
        <w:rPr>
          <w:lang w:val="en-US"/>
        </w:rPr>
        <w:t xml:space="preserve">s </w:t>
      </w:r>
      <w:r w:rsidR="00DE497C">
        <w:rPr>
          <w:lang w:val="en-US"/>
        </w:rPr>
        <w:t>are</w:t>
      </w:r>
      <w:r w:rsidR="00D34EDD">
        <w:rPr>
          <w:lang w:val="en-US"/>
        </w:rPr>
        <w:t xml:space="preserve"> on </w:t>
      </w:r>
      <w:r w:rsidR="00D93E33">
        <w:rPr>
          <w:lang w:val="en-US"/>
        </w:rPr>
        <w:t>Z</w:t>
      </w:r>
      <w:r w:rsidR="00D34EDD">
        <w:rPr>
          <w:lang w:val="en-US"/>
        </w:rPr>
        <w:t>oom and between 13.00 and 16.00</w:t>
      </w:r>
      <w:r w:rsidR="00DE497C">
        <w:rPr>
          <w:lang w:val="en-US"/>
        </w:rPr>
        <w:t xml:space="preserve"> </w:t>
      </w:r>
      <w:r w:rsidR="001052BF">
        <w:rPr>
          <w:lang w:val="en-US"/>
        </w:rPr>
        <w:t>Swedish time</w:t>
      </w:r>
      <w:r w:rsidR="009A7E92">
        <w:rPr>
          <w:lang w:val="en-US"/>
        </w:rPr>
        <w:t>.</w:t>
      </w:r>
    </w:p>
    <w:p w14:paraId="6D2F759D" w14:textId="05625EC7" w:rsidR="00734C1D" w:rsidRPr="00320B48" w:rsidRDefault="00D653F4" w:rsidP="00697635">
      <w:pPr>
        <w:pStyle w:val="Heading1"/>
        <w:rPr>
          <w:b/>
          <w:bCs/>
          <w:lang w:val="en-US"/>
        </w:rPr>
      </w:pPr>
      <w:r w:rsidRPr="00320B48">
        <w:rPr>
          <w:b/>
          <w:bCs/>
          <w:lang w:val="en-US"/>
        </w:rPr>
        <w:t>E</w:t>
      </w:r>
      <w:r w:rsidR="00734C1D" w:rsidRPr="00320B48">
        <w:rPr>
          <w:b/>
          <w:bCs/>
          <w:lang w:val="en-US"/>
        </w:rPr>
        <w:t>xamination</w:t>
      </w:r>
    </w:p>
    <w:p w14:paraId="7E48C70E" w14:textId="4F8D2631" w:rsidR="00D653F4" w:rsidRDefault="00EF54E3">
      <w:pPr>
        <w:rPr>
          <w:lang w:val="en-US"/>
        </w:rPr>
      </w:pPr>
      <w:r>
        <w:rPr>
          <w:lang w:val="en-US"/>
        </w:rPr>
        <w:t xml:space="preserve">In the course plan you find that the examination is </w:t>
      </w:r>
      <w:r w:rsidR="008527F6">
        <w:rPr>
          <w:lang w:val="en-US"/>
        </w:rPr>
        <w:t>about that t</w:t>
      </w:r>
      <w:r w:rsidR="00D653F4" w:rsidRPr="00D653F4">
        <w:rPr>
          <w:lang w:val="en-US"/>
        </w:rPr>
        <w:t>he student must show t</w:t>
      </w:r>
      <w:r w:rsidR="00D653F4">
        <w:rPr>
          <w:lang w:val="en-US"/>
        </w:rPr>
        <w:t xml:space="preserve">heir knowledge </w:t>
      </w:r>
      <w:r>
        <w:rPr>
          <w:lang w:val="en-US"/>
        </w:rPr>
        <w:t>through</w:t>
      </w:r>
      <w:r w:rsidR="00D653F4">
        <w:rPr>
          <w:lang w:val="en-US"/>
        </w:rPr>
        <w:t xml:space="preserve"> active participation in the </w:t>
      </w:r>
      <w:r>
        <w:rPr>
          <w:lang w:val="en-US"/>
        </w:rPr>
        <w:t>seminar</w:t>
      </w:r>
      <w:r w:rsidR="00D653F4">
        <w:rPr>
          <w:lang w:val="en-US"/>
        </w:rPr>
        <w:t xml:space="preserve"> and one </w:t>
      </w:r>
      <w:r>
        <w:rPr>
          <w:lang w:val="en-US"/>
        </w:rPr>
        <w:t>individually</w:t>
      </w:r>
      <w:r w:rsidR="00D653F4">
        <w:rPr>
          <w:lang w:val="en-US"/>
        </w:rPr>
        <w:t xml:space="preserve"> written course paper.</w:t>
      </w:r>
    </w:p>
    <w:p w14:paraId="070FD3B4" w14:textId="666EF658" w:rsidR="00D653F4" w:rsidRDefault="00D653F4">
      <w:pPr>
        <w:rPr>
          <w:lang w:val="en-US"/>
        </w:rPr>
      </w:pPr>
      <w:r>
        <w:rPr>
          <w:lang w:val="en-US"/>
        </w:rPr>
        <w:t xml:space="preserve">The course paper should </w:t>
      </w:r>
      <w:r w:rsidR="008527F6">
        <w:rPr>
          <w:lang w:val="en-US"/>
        </w:rPr>
        <w:t xml:space="preserve">therefore </w:t>
      </w:r>
      <w:r>
        <w:rPr>
          <w:lang w:val="en-US"/>
        </w:rPr>
        <w:t xml:space="preserve">address </w:t>
      </w:r>
      <w:r w:rsidR="00EF54E3">
        <w:rPr>
          <w:lang w:val="en-US"/>
        </w:rPr>
        <w:t>the learning goals so that the content of the paper is reflected in relation to the learning goals</w:t>
      </w:r>
      <w:r w:rsidR="008527F6">
        <w:rPr>
          <w:lang w:val="en-US"/>
        </w:rPr>
        <w:t xml:space="preserve">. This can be done in several </w:t>
      </w:r>
      <w:r w:rsidR="00697635">
        <w:rPr>
          <w:lang w:val="en-US"/>
        </w:rPr>
        <w:t>ways,</w:t>
      </w:r>
      <w:r w:rsidR="008527F6">
        <w:rPr>
          <w:lang w:val="en-US"/>
        </w:rPr>
        <w:t xml:space="preserve"> so the individual </w:t>
      </w:r>
      <w:r w:rsidR="00697635">
        <w:rPr>
          <w:lang w:val="en-US"/>
        </w:rPr>
        <w:t>student</w:t>
      </w:r>
      <w:r w:rsidR="008527F6">
        <w:rPr>
          <w:lang w:val="en-US"/>
        </w:rPr>
        <w:t xml:space="preserve"> </w:t>
      </w:r>
      <w:r w:rsidR="00697635">
        <w:rPr>
          <w:lang w:val="en-US"/>
        </w:rPr>
        <w:t>has</w:t>
      </w:r>
      <w:r w:rsidR="008527F6">
        <w:rPr>
          <w:lang w:val="en-US"/>
        </w:rPr>
        <w:t xml:space="preserve"> the freedom to develop individual thought</w:t>
      </w:r>
      <w:r w:rsidR="00697635">
        <w:rPr>
          <w:lang w:val="en-US"/>
        </w:rPr>
        <w:t>s and arguments</w:t>
      </w:r>
      <w:r w:rsidR="008527F6">
        <w:rPr>
          <w:lang w:val="en-US"/>
        </w:rPr>
        <w:t xml:space="preserve"> about how to address the learning goals.</w:t>
      </w:r>
      <w:r w:rsidR="00697635">
        <w:rPr>
          <w:lang w:val="en-US"/>
        </w:rPr>
        <w:t xml:space="preserve"> </w:t>
      </w:r>
      <w:proofErr w:type="gramStart"/>
      <w:r w:rsidR="00697635">
        <w:rPr>
          <w:lang w:val="en-US"/>
        </w:rPr>
        <w:t>Important is</w:t>
      </w:r>
      <w:proofErr w:type="gramEnd"/>
      <w:r w:rsidR="00697635">
        <w:rPr>
          <w:lang w:val="en-US"/>
        </w:rPr>
        <w:t xml:space="preserve"> that literature is used in the course paper following academic standard referencing.</w:t>
      </w:r>
      <w:r w:rsidR="00F0248E">
        <w:rPr>
          <w:lang w:val="en-US"/>
        </w:rPr>
        <w:t xml:space="preserve"> </w:t>
      </w:r>
      <w:r w:rsidR="00424D7B">
        <w:rPr>
          <w:lang w:val="en-US"/>
        </w:rPr>
        <w:t>Furthermore, the</w:t>
      </w:r>
      <w:r w:rsidR="00F0248E">
        <w:rPr>
          <w:lang w:val="en-US"/>
        </w:rPr>
        <w:t xml:space="preserve"> </w:t>
      </w:r>
      <w:r w:rsidR="00265073">
        <w:rPr>
          <w:lang w:val="en-US"/>
        </w:rPr>
        <w:t>guiding</w:t>
      </w:r>
      <w:r w:rsidR="00F0248E">
        <w:rPr>
          <w:lang w:val="en-US"/>
        </w:rPr>
        <w:t xml:space="preserve"> number of pages should be about 10 pa</w:t>
      </w:r>
      <w:r w:rsidR="00265073">
        <w:rPr>
          <w:lang w:val="en-US"/>
        </w:rPr>
        <w:t>ges</w:t>
      </w:r>
      <w:r w:rsidR="00EE778A">
        <w:rPr>
          <w:lang w:val="en-US"/>
        </w:rPr>
        <w:t>,</w:t>
      </w:r>
      <w:r w:rsidR="00265073">
        <w:rPr>
          <w:lang w:val="en-US"/>
        </w:rPr>
        <w:t xml:space="preserve"> 12</w:t>
      </w:r>
      <w:r w:rsidR="00EE778A">
        <w:rPr>
          <w:lang w:val="en-US"/>
        </w:rPr>
        <w:t xml:space="preserve">pt, times new </w:t>
      </w:r>
      <w:r w:rsidR="00F068D0">
        <w:rPr>
          <w:lang w:val="en-US"/>
        </w:rPr>
        <w:t>roman, but</w:t>
      </w:r>
      <w:r w:rsidR="00F0248E">
        <w:rPr>
          <w:lang w:val="en-US"/>
        </w:rPr>
        <w:t xml:space="preserve"> </w:t>
      </w:r>
      <w:r w:rsidR="00265073">
        <w:rPr>
          <w:lang w:val="en-US"/>
        </w:rPr>
        <w:t xml:space="preserve">there </w:t>
      </w:r>
      <w:r w:rsidR="00860438">
        <w:rPr>
          <w:lang w:val="en-US"/>
        </w:rPr>
        <w:t>are</w:t>
      </w:r>
      <w:r w:rsidR="00265073">
        <w:rPr>
          <w:lang w:val="en-US"/>
        </w:rPr>
        <w:t xml:space="preserve"> some degrees of freedom also her</w:t>
      </w:r>
      <w:r w:rsidR="00424D7B">
        <w:rPr>
          <w:lang w:val="en-US"/>
        </w:rPr>
        <w:t>e</w:t>
      </w:r>
      <w:r w:rsidR="00265073">
        <w:rPr>
          <w:lang w:val="en-US"/>
        </w:rPr>
        <w:t>.</w:t>
      </w:r>
      <w:r w:rsidR="00424D7B">
        <w:rPr>
          <w:lang w:val="en-US"/>
        </w:rPr>
        <w:t xml:space="preserve"> The most important thing is the content.</w:t>
      </w:r>
      <w:r w:rsidR="00845B17">
        <w:rPr>
          <w:lang w:val="en-US"/>
        </w:rPr>
        <w:t xml:space="preserve"> </w:t>
      </w:r>
      <w:r w:rsidR="00C007BA">
        <w:rPr>
          <w:lang w:val="en-US"/>
        </w:rPr>
        <w:t>The number</w:t>
      </w:r>
      <w:r w:rsidR="00845B17">
        <w:rPr>
          <w:lang w:val="en-US"/>
        </w:rPr>
        <w:t xml:space="preserve"> of articles to be used </w:t>
      </w:r>
      <w:r w:rsidR="00D30EDD">
        <w:rPr>
          <w:lang w:val="en-US"/>
        </w:rPr>
        <w:t xml:space="preserve">as references </w:t>
      </w:r>
      <w:r w:rsidR="000A54FA">
        <w:rPr>
          <w:lang w:val="en-US"/>
        </w:rPr>
        <w:t xml:space="preserve">in the individual paper </w:t>
      </w:r>
      <w:r w:rsidR="00BA2CD2">
        <w:rPr>
          <w:lang w:val="en-US"/>
        </w:rPr>
        <w:t>is</w:t>
      </w:r>
      <w:r w:rsidR="00D30EDD">
        <w:rPr>
          <w:lang w:val="en-US"/>
        </w:rPr>
        <w:t xml:space="preserve"> </w:t>
      </w:r>
      <w:r w:rsidR="00247FBB">
        <w:rPr>
          <w:lang w:val="en-US"/>
        </w:rPr>
        <w:t>a minimum of</w:t>
      </w:r>
      <w:r w:rsidR="00D30EDD">
        <w:rPr>
          <w:lang w:val="en-US"/>
        </w:rPr>
        <w:t xml:space="preserve"> </w:t>
      </w:r>
      <w:r w:rsidR="008D644C">
        <w:rPr>
          <w:lang w:val="en-US"/>
        </w:rPr>
        <w:t>8</w:t>
      </w:r>
      <w:r w:rsidR="006D2A55">
        <w:rPr>
          <w:lang w:val="en-US"/>
        </w:rPr>
        <w:t xml:space="preserve"> articles.</w:t>
      </w:r>
    </w:p>
    <w:p w14:paraId="7CF0A4DB" w14:textId="4E490A99" w:rsidR="00A1393B" w:rsidRDefault="00A1393B">
      <w:pPr>
        <w:rPr>
          <w:lang w:val="en-US"/>
        </w:rPr>
      </w:pPr>
      <w:r>
        <w:rPr>
          <w:lang w:val="en-US"/>
        </w:rPr>
        <w:br w:type="page"/>
      </w:r>
    </w:p>
    <w:p w14:paraId="1A705ED1" w14:textId="77777777" w:rsidR="006D2A55" w:rsidRPr="004B6410" w:rsidRDefault="006D2A55" w:rsidP="006D2A55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320B48">
        <w:rPr>
          <w:rStyle w:val="Heading1Char"/>
          <w:b/>
          <w:bCs/>
          <w:lang w:val="en-US" w:eastAsia="en-US"/>
        </w:rPr>
        <w:lastRenderedPageBreak/>
        <w:t>Readings:</w:t>
      </w: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br/>
      </w: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Some key articles that will be addressed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are listed below.</w:t>
      </w: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Additional papers will be added during the course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.</w:t>
      </w:r>
    </w:p>
    <w:p w14:paraId="63F249AC" w14:textId="77777777" w:rsidR="006D2A55" w:rsidRDefault="006D2A55" w:rsidP="006D2A55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Bal, A, Afacan, K., &amp; Cakir, H.I. (2018). Culturally responsive school discipline: Implementing learning lab at a high school for systemic transformation. American Educational Research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Journal,.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31(2), 155-180</w:t>
      </w:r>
    </w:p>
    <w:p w14:paraId="61012BD7" w14:textId="7BF69972" w:rsidR="006D2A55" w:rsidRPr="004B6410" w:rsidRDefault="006D2A55" w:rsidP="006D2A55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C01E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Chang, S., Martinez-Roldan, C &amp; Torres-Guzman, M. E. (2020). </w:t>
      </w: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The manifestation of Chinese perservice bilingual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teachers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relational agency in Change Laboratory intervention. Mind,</w:t>
      </w:r>
      <w:r w:rsidR="00C007BA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Culture and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Activity,.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13 (2), 44-60</w:t>
      </w:r>
    </w:p>
    <w:p w14:paraId="04FBC794" w14:textId="77777777" w:rsidR="006D2A55" w:rsidRPr="004B6410" w:rsidRDefault="006D2A55" w:rsidP="006D2A55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Kandjengo, S.N &amp; Shikalepo, E.E. (2021). Change Laboratory Workshops as tools for improving learning leadership in schools: A researcher- interventionist approach. International Journal of Social Science and Human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Research,.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4(12), 3584-3600</w:t>
      </w:r>
    </w:p>
    <w:p w14:paraId="4A241E87" w14:textId="77777777" w:rsidR="006D2A55" w:rsidRPr="004B6410" w:rsidRDefault="006D2A55" w:rsidP="006D2A55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Sannino, A. (2022). Transformative agency as warping: how collectives accomplish change amidst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uncertainty,.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30 (1) 9-33. Pedagogy, Culture &amp;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Society,.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 </w:t>
      </w:r>
      <w:hyperlink r:id="rId11" w:tgtFrame="_blank" w:history="1">
        <w:r w:rsidRPr="004B6410">
          <w:rPr>
            <w:rFonts w:asciiTheme="minorHAnsi" w:eastAsiaTheme="minorHAnsi" w:hAnsiTheme="minorHAnsi" w:cstheme="minorBidi"/>
            <w:kern w:val="2"/>
            <w:sz w:val="22"/>
            <w:szCs w:val="22"/>
            <w:lang w:val="en-US" w:eastAsia="en-US"/>
            <w14:ligatures w14:val="standardContextual"/>
          </w:rPr>
          <w:t>https://doi.org/10.1080/14681366.2020.1805493</w:t>
        </w:r>
      </w:hyperlink>
    </w:p>
    <w:p w14:paraId="66B40FDC" w14:textId="77777777" w:rsidR="006D2A55" w:rsidRDefault="006D2A55" w:rsidP="006D2A55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Spante, M., Varga, A &amp; Carlsson, L. (2022). Triggering sustainable professional agency: using change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laboratory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to tackle unequal access to educational success collectively. Journal of Workplace </w:t>
      </w:r>
      <w:proofErr w:type="gramStart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Learning,.</w:t>
      </w:r>
      <w:proofErr w:type="gramEnd"/>
      <w:r w:rsidRPr="004B6410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34(2) 162-175</w:t>
      </w:r>
    </w:p>
    <w:p w14:paraId="64EE0630" w14:textId="77777777" w:rsidR="006D2A55" w:rsidRDefault="006D2A55">
      <w:pPr>
        <w:rPr>
          <w:lang w:val="en-US"/>
        </w:rPr>
      </w:pPr>
    </w:p>
    <w:p w14:paraId="446C58FC" w14:textId="77777777" w:rsidR="008726AD" w:rsidRDefault="008726AD">
      <w:pPr>
        <w:rPr>
          <w:lang w:val="en-US"/>
        </w:rPr>
      </w:pPr>
    </w:p>
    <w:p w14:paraId="04531A02" w14:textId="6FF96773" w:rsidR="0012323A" w:rsidRDefault="0012323A">
      <w:pPr>
        <w:rPr>
          <w:lang w:val="en-US"/>
        </w:rPr>
      </w:pPr>
      <w:r>
        <w:rPr>
          <w:lang w:val="en-US"/>
        </w:rPr>
        <w:t xml:space="preserve">Really </w:t>
      </w:r>
      <w:r w:rsidR="008726AD">
        <w:rPr>
          <w:lang w:val="en-US"/>
        </w:rPr>
        <w:t>looking</w:t>
      </w:r>
      <w:r>
        <w:rPr>
          <w:lang w:val="en-US"/>
        </w:rPr>
        <w:t xml:space="preserve"> forward to </w:t>
      </w:r>
      <w:r w:rsidR="00BA2CD2">
        <w:rPr>
          <w:lang w:val="en-US"/>
        </w:rPr>
        <w:t>meeting</w:t>
      </w:r>
      <w:r>
        <w:rPr>
          <w:lang w:val="en-US"/>
        </w:rPr>
        <w:t xml:space="preserve"> you</w:t>
      </w:r>
      <w:r w:rsidR="008538EC">
        <w:rPr>
          <w:lang w:val="en-US"/>
        </w:rPr>
        <w:t>,</w:t>
      </w:r>
    </w:p>
    <w:p w14:paraId="74A4C9C8" w14:textId="77777777" w:rsidR="008538EC" w:rsidRDefault="008538EC" w:rsidP="008538EC">
      <w:pPr>
        <w:rPr>
          <w:lang w:val="en-US"/>
        </w:rPr>
      </w:pPr>
      <w:r>
        <w:rPr>
          <w:lang w:val="en-US"/>
        </w:rPr>
        <w:t>Kind regards</w:t>
      </w:r>
    </w:p>
    <w:p w14:paraId="70DDF6F6" w14:textId="3D38BC71" w:rsidR="008538EC" w:rsidRDefault="008538EC" w:rsidP="008538EC">
      <w:pPr>
        <w:rPr>
          <w:lang w:val="en-US"/>
        </w:rPr>
      </w:pPr>
      <w:r>
        <w:rPr>
          <w:lang w:val="en-US"/>
        </w:rPr>
        <w:t>Maria</w:t>
      </w:r>
      <w:r w:rsidR="00BD682B">
        <w:rPr>
          <w:lang w:val="en-US"/>
        </w:rPr>
        <w:t xml:space="preserve">, </w:t>
      </w:r>
      <w:r>
        <w:rPr>
          <w:lang w:val="en-US"/>
        </w:rPr>
        <w:t>Annalisa</w:t>
      </w:r>
      <w:r w:rsidR="00BD682B">
        <w:rPr>
          <w:lang w:val="en-US"/>
        </w:rPr>
        <w:t xml:space="preserve"> and Yjrö</w:t>
      </w:r>
    </w:p>
    <w:p w14:paraId="1C974927" w14:textId="77777777" w:rsidR="0034795F" w:rsidRPr="00D653F4" w:rsidRDefault="0034795F">
      <w:pPr>
        <w:rPr>
          <w:lang w:val="en-US"/>
        </w:rPr>
      </w:pPr>
    </w:p>
    <w:sectPr w:rsidR="0034795F" w:rsidRPr="00D653F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B4CA" w14:textId="77777777" w:rsidR="00381AD7" w:rsidRDefault="00381AD7" w:rsidP="0095620A">
      <w:pPr>
        <w:spacing w:after="0" w:line="240" w:lineRule="auto"/>
      </w:pPr>
      <w:r>
        <w:separator/>
      </w:r>
    </w:p>
  </w:endnote>
  <w:endnote w:type="continuationSeparator" w:id="0">
    <w:p w14:paraId="07B075EA" w14:textId="77777777" w:rsidR="00381AD7" w:rsidRDefault="00381AD7" w:rsidP="0095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4966" w14:textId="77777777" w:rsidR="00381AD7" w:rsidRDefault="00381AD7" w:rsidP="0095620A">
      <w:pPr>
        <w:spacing w:after="0" w:line="240" w:lineRule="auto"/>
      </w:pPr>
      <w:r>
        <w:separator/>
      </w:r>
    </w:p>
  </w:footnote>
  <w:footnote w:type="continuationSeparator" w:id="0">
    <w:p w14:paraId="64B5B1DF" w14:textId="77777777" w:rsidR="00381AD7" w:rsidRDefault="00381AD7" w:rsidP="0095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9F0D" w14:textId="21FC2FCD" w:rsidR="0095620A" w:rsidRDefault="0095620A" w:rsidP="0095620A">
    <w:pPr>
      <w:pStyle w:val="Header"/>
      <w:tabs>
        <w:tab w:val="clear" w:pos="4703"/>
        <w:tab w:val="clear" w:pos="9406"/>
      </w:tabs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DDA9C0D" wp14:editId="0E2D6B6C">
          <wp:extent cx="1372731" cy="707666"/>
          <wp:effectExtent l="0" t="0" r="0" b="0"/>
          <wp:docPr id="8" name="Picture 7" descr="A blue dot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ue dots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90" cy="71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12B72" w14:textId="77777777" w:rsidR="0095620A" w:rsidRDefault="0095620A" w:rsidP="0095620A">
    <w:pPr>
      <w:pStyle w:val="Header"/>
      <w:tabs>
        <w:tab w:val="clear" w:pos="4703"/>
        <w:tab w:val="clear" w:pos="94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BC0"/>
    <w:multiLevelType w:val="hybridMultilevel"/>
    <w:tmpl w:val="ECDA2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7E52"/>
    <w:multiLevelType w:val="hybridMultilevel"/>
    <w:tmpl w:val="5DC8605E"/>
    <w:lvl w:ilvl="0" w:tplc="54B63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1707">
    <w:abstractNumId w:val="0"/>
  </w:num>
  <w:num w:numId="2" w16cid:durableId="141748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37"/>
    <w:rsid w:val="0001329B"/>
    <w:rsid w:val="000217F2"/>
    <w:rsid w:val="000549D6"/>
    <w:rsid w:val="00076539"/>
    <w:rsid w:val="00082E64"/>
    <w:rsid w:val="000A54FA"/>
    <w:rsid w:val="000C77B1"/>
    <w:rsid w:val="000E1942"/>
    <w:rsid w:val="000F515E"/>
    <w:rsid w:val="001052BF"/>
    <w:rsid w:val="0012323A"/>
    <w:rsid w:val="001E0FE4"/>
    <w:rsid w:val="0020748D"/>
    <w:rsid w:val="00212F28"/>
    <w:rsid w:val="00247FBB"/>
    <w:rsid w:val="00265073"/>
    <w:rsid w:val="00292044"/>
    <w:rsid w:val="002D2B6E"/>
    <w:rsid w:val="00306D8D"/>
    <w:rsid w:val="00320B48"/>
    <w:rsid w:val="003260BB"/>
    <w:rsid w:val="0034641A"/>
    <w:rsid w:val="0034795F"/>
    <w:rsid w:val="00350E94"/>
    <w:rsid w:val="00356A4C"/>
    <w:rsid w:val="00376DC5"/>
    <w:rsid w:val="00381AD7"/>
    <w:rsid w:val="00424D7B"/>
    <w:rsid w:val="004B6410"/>
    <w:rsid w:val="00512402"/>
    <w:rsid w:val="00540A9A"/>
    <w:rsid w:val="00543DA2"/>
    <w:rsid w:val="0054773E"/>
    <w:rsid w:val="005478AF"/>
    <w:rsid w:val="005A5A8F"/>
    <w:rsid w:val="005C7482"/>
    <w:rsid w:val="005D5DFD"/>
    <w:rsid w:val="00691793"/>
    <w:rsid w:val="00697635"/>
    <w:rsid w:val="006A63D7"/>
    <w:rsid w:val="006D2A55"/>
    <w:rsid w:val="00714F79"/>
    <w:rsid w:val="00727442"/>
    <w:rsid w:val="00727A10"/>
    <w:rsid w:val="00734C1D"/>
    <w:rsid w:val="00752A99"/>
    <w:rsid w:val="007570F2"/>
    <w:rsid w:val="007B2566"/>
    <w:rsid w:val="007B4280"/>
    <w:rsid w:val="007E0E04"/>
    <w:rsid w:val="008063EB"/>
    <w:rsid w:val="00806F47"/>
    <w:rsid w:val="00845B17"/>
    <w:rsid w:val="008527F6"/>
    <w:rsid w:val="008538EC"/>
    <w:rsid w:val="00860438"/>
    <w:rsid w:val="00870DBE"/>
    <w:rsid w:val="008726AD"/>
    <w:rsid w:val="008D4CFA"/>
    <w:rsid w:val="008D644C"/>
    <w:rsid w:val="009442CC"/>
    <w:rsid w:val="0095620A"/>
    <w:rsid w:val="00992637"/>
    <w:rsid w:val="009A7E92"/>
    <w:rsid w:val="009B1FAC"/>
    <w:rsid w:val="009D2D9D"/>
    <w:rsid w:val="00A1393B"/>
    <w:rsid w:val="00A13DBC"/>
    <w:rsid w:val="00A65A0C"/>
    <w:rsid w:val="00A766A7"/>
    <w:rsid w:val="00A81F28"/>
    <w:rsid w:val="00B4290B"/>
    <w:rsid w:val="00B81CCB"/>
    <w:rsid w:val="00BA2CD2"/>
    <w:rsid w:val="00BD682B"/>
    <w:rsid w:val="00BE31CF"/>
    <w:rsid w:val="00C007BA"/>
    <w:rsid w:val="00C01E39"/>
    <w:rsid w:val="00C6501C"/>
    <w:rsid w:val="00CE61A2"/>
    <w:rsid w:val="00D16FCB"/>
    <w:rsid w:val="00D242C0"/>
    <w:rsid w:val="00D30EDD"/>
    <w:rsid w:val="00D34EDD"/>
    <w:rsid w:val="00D653F4"/>
    <w:rsid w:val="00D93E33"/>
    <w:rsid w:val="00DA5443"/>
    <w:rsid w:val="00DE497C"/>
    <w:rsid w:val="00E02C72"/>
    <w:rsid w:val="00E12518"/>
    <w:rsid w:val="00E178CD"/>
    <w:rsid w:val="00E50974"/>
    <w:rsid w:val="00E8417D"/>
    <w:rsid w:val="00E920E6"/>
    <w:rsid w:val="00EB072F"/>
    <w:rsid w:val="00ED7B1A"/>
    <w:rsid w:val="00EE778A"/>
    <w:rsid w:val="00EF54E3"/>
    <w:rsid w:val="00F00CF5"/>
    <w:rsid w:val="00F0248E"/>
    <w:rsid w:val="00F05C43"/>
    <w:rsid w:val="00F068D0"/>
    <w:rsid w:val="00F40063"/>
    <w:rsid w:val="00F63202"/>
    <w:rsid w:val="00F64B79"/>
    <w:rsid w:val="00FA6823"/>
    <w:rsid w:val="00FB4082"/>
    <w:rsid w:val="00FC0336"/>
    <w:rsid w:val="00FC0A16"/>
    <w:rsid w:val="00FD3178"/>
    <w:rsid w:val="00FD5431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D4B9B"/>
  <w15:chartTrackingRefBased/>
  <w15:docId w15:val="{35FC4264-60E0-4C68-8CB3-139E01B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ink">
    <w:name w:val="Hyperlink"/>
    <w:basedOn w:val="DefaultParagraphFont"/>
    <w:uiPriority w:val="99"/>
    <w:unhideWhenUsed/>
    <w:rsid w:val="00992637"/>
    <w:rPr>
      <w:color w:val="0000FF"/>
      <w:u w:val="single"/>
    </w:rPr>
  </w:style>
  <w:style w:type="table" w:styleId="TableGrid">
    <w:name w:val="Table Grid"/>
    <w:basedOn w:val="TableNormal"/>
    <w:uiPriority w:val="39"/>
    <w:rsid w:val="00F0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2F28"/>
    <w:pPr>
      <w:ind w:left="720"/>
      <w:contextualSpacing/>
    </w:pPr>
  </w:style>
  <w:style w:type="character" w:customStyle="1" w:styleId="product-banner-author">
    <w:name w:val="product-banner-author"/>
    <w:basedOn w:val="DefaultParagraphFont"/>
    <w:rsid w:val="0034795F"/>
  </w:style>
  <w:style w:type="character" w:customStyle="1" w:styleId="product-banner-author-name">
    <w:name w:val="product-banner-author-name"/>
    <w:basedOn w:val="DefaultParagraphFont"/>
    <w:rsid w:val="0034795F"/>
  </w:style>
  <w:style w:type="character" w:customStyle="1" w:styleId="product-book-text">
    <w:name w:val="product-book-text"/>
    <w:basedOn w:val="DefaultParagraphFont"/>
    <w:rsid w:val="0034795F"/>
  </w:style>
  <w:style w:type="character" w:customStyle="1" w:styleId="display-label">
    <w:name w:val="display-label"/>
    <w:basedOn w:val="DefaultParagraphFont"/>
    <w:rsid w:val="0034795F"/>
  </w:style>
  <w:style w:type="character" w:customStyle="1" w:styleId="product-ryt-detail">
    <w:name w:val="product-ryt-detail"/>
    <w:basedOn w:val="DefaultParagraphFont"/>
    <w:rsid w:val="0034795F"/>
  </w:style>
  <w:style w:type="character" w:styleId="UnresolvedMention">
    <w:name w:val="Unresolved Mention"/>
    <w:basedOn w:val="DefaultParagraphFont"/>
    <w:uiPriority w:val="99"/>
    <w:semiHidden/>
    <w:unhideWhenUsed/>
    <w:rsid w:val="00320B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2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20A"/>
  </w:style>
  <w:style w:type="paragraph" w:styleId="Footer">
    <w:name w:val="footer"/>
    <w:basedOn w:val="Normal"/>
    <w:link w:val="FooterChar"/>
    <w:uiPriority w:val="99"/>
    <w:unhideWhenUsed/>
    <w:rsid w:val="009562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6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869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7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5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6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ylorfrancis.com/books/mono/10.4324/9781003227946/workplace-learning-changing-social-economic-circumstances?refId=22e868ca-74e2-4e53-b979-22e2cf10bbbd&amp;context=ub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v.se/en/education/forskarutbildning/work-integrated-learning-in-chat-driven-research-part-time-distance-learning-ailf10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4681366.2020.180549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aylorfrancis.com/books/mono/10.4324/9781003227946/workplace-learning-changing-social-economic-circumstances?refId=22e868ca-74e2-4e53-b979-22e2cf10bbbd&amp;context=ub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681366.2020.18054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7129</Characters>
  <Application>Microsoft Office Word</Application>
  <DocSecurity>0</DocSecurity>
  <Lines>192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Spante</dc:creator>
  <cp:keywords/>
  <dc:description/>
  <cp:lastModifiedBy>Monika Hattinger (HV)</cp:lastModifiedBy>
  <cp:revision>3</cp:revision>
  <dcterms:created xsi:type="dcterms:W3CDTF">2025-06-30T08:28:00Z</dcterms:created>
  <dcterms:modified xsi:type="dcterms:W3CDTF">2025-06-30T08:36:00Z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f212ab184afd2ab370b2aef086b0764158d50ea4006b168f377e2dc6aef8f880</vt:lpwstr>
  </property>
</Properties>
</file>